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E" w:rsidRPr="00DE63C7" w:rsidRDefault="00A24335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Министерство торговли и услуг </w:t>
      </w:r>
      <w:r w:rsidR="00C8672E"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Республики Башкортостан</w:t>
      </w:r>
    </w:p>
    <w:p w:rsidR="00C8672E" w:rsidRPr="00C0179E" w:rsidRDefault="00C8672E" w:rsidP="00F27554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27554" w:rsidRPr="00003D5F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003D5F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ПАМЯТКА ПОТРЕБИТЕЛЮ </w:t>
      </w:r>
    </w:p>
    <w:p w:rsidR="00771C13" w:rsidRPr="00457C59" w:rsidRDefault="00771C13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B05A35" w:rsidRPr="00B05A35" w:rsidRDefault="009F4D55" w:rsidP="00B05A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EA42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337820</wp:posOffset>
            </wp:positionV>
            <wp:extent cx="6529705" cy="1957705"/>
            <wp:effectExtent l="0" t="0" r="4445" b="4445"/>
            <wp:wrapSquare wrapText="bothSides"/>
            <wp:docPr id="1" name="Рисунок 1" descr="D:\Users\Suleymanova.lkh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uleymanova.lkh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8E6" w:rsidRPr="00B05A3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К</w:t>
      </w:r>
      <w:r w:rsidR="00275BFE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ЛЮЧЕВАЯ СТАВКА. ЧТО ЭТО ТАКОЕ?</w:t>
      </w:r>
      <w:r w:rsidR="00BA18E6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</w:p>
    <w:p w:rsidR="00C14234" w:rsidRPr="00BA18E6" w:rsidRDefault="00C1423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380C52" w:rsidRPr="00AC129A" w:rsidRDefault="00275BFE" w:rsidP="00EA42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>Размер ключевой ставки устанавливает Банк России</w:t>
      </w:r>
      <w:r w:rsidR="00380C52" w:rsidRPr="00AC129A">
        <w:rPr>
          <w:rFonts w:ascii="Times New Roman" w:hAnsi="Times New Roman" w:cs="Times New Roman"/>
          <w:sz w:val="26"/>
          <w:szCs w:val="26"/>
        </w:rPr>
        <w:t xml:space="preserve"> (</w:t>
      </w:r>
      <w:r w:rsidR="00046C14" w:rsidRPr="00AC129A">
        <w:rPr>
          <w:rFonts w:ascii="Times New Roman" w:hAnsi="Times New Roman" w:cs="Times New Roman"/>
          <w:sz w:val="26"/>
          <w:szCs w:val="26"/>
        </w:rPr>
        <w:t xml:space="preserve">Центральный банк, </w:t>
      </w:r>
      <w:r w:rsidR="00380C52" w:rsidRPr="00AC129A">
        <w:rPr>
          <w:rFonts w:ascii="Times New Roman" w:hAnsi="Times New Roman" w:cs="Times New Roman"/>
          <w:sz w:val="26"/>
          <w:szCs w:val="26"/>
        </w:rPr>
        <w:t>р</w:t>
      </w:r>
      <w:r w:rsidRPr="00AC129A">
        <w:rPr>
          <w:rFonts w:ascii="Times New Roman" w:hAnsi="Times New Roman" w:cs="Times New Roman"/>
          <w:sz w:val="26"/>
          <w:szCs w:val="26"/>
        </w:rPr>
        <w:t xml:space="preserve">егулятор).  </w:t>
      </w:r>
      <w:r w:rsidR="00380C52" w:rsidRPr="00AC129A">
        <w:rPr>
          <w:rFonts w:ascii="Times New Roman" w:hAnsi="Times New Roman" w:cs="Times New Roman"/>
          <w:sz w:val="26"/>
          <w:szCs w:val="26"/>
        </w:rPr>
        <w:t>П</w:t>
      </w:r>
      <w:r w:rsidRPr="00AC129A">
        <w:rPr>
          <w:rFonts w:ascii="Times New Roman" w:hAnsi="Times New Roman" w:cs="Times New Roman"/>
          <w:sz w:val="26"/>
          <w:szCs w:val="26"/>
        </w:rPr>
        <w:t xml:space="preserve">очему регулятор </w:t>
      </w:r>
      <w:r w:rsidR="00380C52" w:rsidRPr="00AC129A">
        <w:rPr>
          <w:rFonts w:ascii="Times New Roman" w:hAnsi="Times New Roman" w:cs="Times New Roman"/>
          <w:sz w:val="26"/>
          <w:szCs w:val="26"/>
        </w:rPr>
        <w:t>поднимает или снижает ключевую ставку</w:t>
      </w:r>
      <w:r w:rsidR="005A0A88">
        <w:rPr>
          <w:rFonts w:ascii="Times New Roman" w:hAnsi="Times New Roman" w:cs="Times New Roman"/>
          <w:sz w:val="26"/>
          <w:szCs w:val="26"/>
        </w:rPr>
        <w:t>,</w:t>
      </w:r>
      <w:r w:rsidR="00380C52" w:rsidRPr="00AC129A">
        <w:rPr>
          <w:rFonts w:ascii="Times New Roman" w:hAnsi="Times New Roman" w:cs="Times New Roman"/>
          <w:sz w:val="26"/>
          <w:szCs w:val="26"/>
        </w:rPr>
        <w:t xml:space="preserve"> и как это отражается</w:t>
      </w:r>
      <w:r w:rsidRPr="00AC129A">
        <w:rPr>
          <w:rFonts w:ascii="Times New Roman" w:hAnsi="Times New Roman" w:cs="Times New Roman"/>
          <w:sz w:val="26"/>
          <w:szCs w:val="26"/>
        </w:rPr>
        <w:t xml:space="preserve"> на вкладах, кредитах, ипотеке и рубле</w:t>
      </w:r>
      <w:r w:rsidR="00380C52" w:rsidRPr="00AC129A">
        <w:rPr>
          <w:rFonts w:ascii="Times New Roman" w:hAnsi="Times New Roman" w:cs="Times New Roman"/>
          <w:sz w:val="26"/>
          <w:szCs w:val="26"/>
        </w:rPr>
        <w:t xml:space="preserve"> расскажем в этой памятке.</w:t>
      </w:r>
    </w:p>
    <w:p w:rsidR="00EA4234" w:rsidRPr="00046C14" w:rsidRDefault="00B60E85" w:rsidP="00EA4234">
      <w:pPr>
        <w:spacing w:after="0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</w:t>
      </w:r>
    </w:p>
    <w:p w:rsidR="00380C52" w:rsidRPr="00046C14" w:rsidRDefault="00EA4234" w:rsidP="00EA4234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</w:t>
      </w:r>
      <w:r w:rsidR="009F4D5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</w:t>
      </w:r>
      <w:r w:rsidR="00B60E85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380C52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такое ключевая ставка?</w:t>
      </w:r>
    </w:p>
    <w:p w:rsidR="003D16C9" w:rsidRPr="009F4D55" w:rsidRDefault="003D16C9" w:rsidP="00EA4234">
      <w:pPr>
        <w:spacing w:after="0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380C52" w:rsidRDefault="00380C52" w:rsidP="00AC129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 xml:space="preserve">Ключевая ставка - это процент, под который Банк России </w:t>
      </w:r>
      <w:proofErr w:type="gramStart"/>
      <w:r w:rsidRPr="00AC129A">
        <w:rPr>
          <w:rFonts w:ascii="Times New Roman" w:hAnsi="Times New Roman" w:cs="Times New Roman"/>
          <w:sz w:val="26"/>
          <w:szCs w:val="26"/>
        </w:rPr>
        <w:t>выдает краткосрочные кредиты коммерческим банкам и принима</w:t>
      </w:r>
      <w:r w:rsidR="005A0A88">
        <w:rPr>
          <w:rFonts w:ascii="Times New Roman" w:hAnsi="Times New Roman" w:cs="Times New Roman"/>
          <w:sz w:val="26"/>
          <w:szCs w:val="26"/>
        </w:rPr>
        <w:t>ет</w:t>
      </w:r>
      <w:proofErr w:type="gramEnd"/>
      <w:r w:rsidRPr="00AC129A">
        <w:rPr>
          <w:rFonts w:ascii="Times New Roman" w:hAnsi="Times New Roman" w:cs="Times New Roman"/>
          <w:sz w:val="26"/>
          <w:szCs w:val="26"/>
        </w:rPr>
        <w:t xml:space="preserve"> </w:t>
      </w:r>
      <w:r w:rsidR="00EA4234" w:rsidRPr="00AC129A">
        <w:rPr>
          <w:rFonts w:ascii="Times New Roman" w:hAnsi="Times New Roman" w:cs="Times New Roman"/>
          <w:sz w:val="26"/>
          <w:szCs w:val="26"/>
        </w:rPr>
        <w:t xml:space="preserve">под этот же процент </w:t>
      </w:r>
      <w:r w:rsidRPr="00AC129A">
        <w:rPr>
          <w:rFonts w:ascii="Times New Roman" w:hAnsi="Times New Roman" w:cs="Times New Roman"/>
          <w:sz w:val="26"/>
          <w:szCs w:val="26"/>
        </w:rPr>
        <w:t xml:space="preserve">деньги </w:t>
      </w:r>
      <w:r w:rsidR="00EA4234" w:rsidRPr="00AC129A">
        <w:rPr>
          <w:rFonts w:ascii="Times New Roman" w:hAnsi="Times New Roman" w:cs="Times New Roman"/>
          <w:sz w:val="26"/>
          <w:szCs w:val="26"/>
        </w:rPr>
        <w:t xml:space="preserve">от банков </w:t>
      </w:r>
      <w:r w:rsidRPr="00AC129A">
        <w:rPr>
          <w:rFonts w:ascii="Times New Roman" w:hAnsi="Times New Roman" w:cs="Times New Roman"/>
          <w:sz w:val="26"/>
          <w:szCs w:val="26"/>
        </w:rPr>
        <w:t xml:space="preserve">на краткосрочные депозиты. Получив кредит у регулятора, банки сами </w:t>
      </w:r>
      <w:r w:rsidR="003D16C9" w:rsidRPr="00AC129A">
        <w:rPr>
          <w:rFonts w:ascii="Times New Roman" w:hAnsi="Times New Roman" w:cs="Times New Roman"/>
          <w:sz w:val="26"/>
          <w:szCs w:val="26"/>
        </w:rPr>
        <w:t>выдают</w:t>
      </w:r>
      <w:r w:rsidRPr="00AC129A">
        <w:rPr>
          <w:rFonts w:ascii="Times New Roman" w:hAnsi="Times New Roman" w:cs="Times New Roman"/>
          <w:sz w:val="26"/>
          <w:szCs w:val="26"/>
        </w:rPr>
        <w:t xml:space="preserve"> кредиты </w:t>
      </w:r>
      <w:r w:rsidR="003D16C9" w:rsidRPr="00AC129A">
        <w:rPr>
          <w:rFonts w:ascii="Times New Roman" w:hAnsi="Times New Roman" w:cs="Times New Roman"/>
          <w:sz w:val="26"/>
          <w:szCs w:val="26"/>
        </w:rPr>
        <w:t xml:space="preserve">различным </w:t>
      </w:r>
      <w:r w:rsidRPr="00AC129A">
        <w:rPr>
          <w:rFonts w:ascii="Times New Roman" w:hAnsi="Times New Roman" w:cs="Times New Roman"/>
          <w:sz w:val="26"/>
          <w:szCs w:val="26"/>
        </w:rPr>
        <w:t>компаниям и п</w:t>
      </w:r>
      <w:r w:rsidR="00EA4234" w:rsidRPr="00AC129A">
        <w:rPr>
          <w:rFonts w:ascii="Times New Roman" w:hAnsi="Times New Roman" w:cs="Times New Roman"/>
          <w:sz w:val="26"/>
          <w:szCs w:val="26"/>
        </w:rPr>
        <w:t>отребителям уже под собственный, как правило</w:t>
      </w:r>
      <w:r w:rsidR="003D16C9" w:rsidRPr="00AC129A">
        <w:rPr>
          <w:rFonts w:ascii="Times New Roman" w:hAnsi="Times New Roman" w:cs="Times New Roman"/>
          <w:sz w:val="26"/>
          <w:szCs w:val="26"/>
        </w:rPr>
        <w:t>,</w:t>
      </w:r>
      <w:r w:rsidR="00EA4234" w:rsidRPr="00AC129A">
        <w:rPr>
          <w:rFonts w:ascii="Times New Roman" w:hAnsi="Times New Roman" w:cs="Times New Roman"/>
          <w:sz w:val="26"/>
          <w:szCs w:val="26"/>
        </w:rPr>
        <w:t xml:space="preserve"> более высокий </w:t>
      </w:r>
      <w:r w:rsidRPr="00AC129A">
        <w:rPr>
          <w:rFonts w:ascii="Times New Roman" w:hAnsi="Times New Roman" w:cs="Times New Roman"/>
          <w:sz w:val="26"/>
          <w:szCs w:val="26"/>
        </w:rPr>
        <w:t>процент.</w:t>
      </w:r>
    </w:p>
    <w:p w:rsidR="000121CA" w:rsidRDefault="000121CA" w:rsidP="00AC129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Ключевая ставка влияет на проценты по кредитам и вкладам</w:t>
      </w:r>
      <w:r w:rsidR="005A0A8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 цены товаров и услуг.</w:t>
      </w:r>
    </w:p>
    <w:p w:rsidR="000121CA" w:rsidRPr="000121CA" w:rsidRDefault="00F60436" w:rsidP="00762A8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0121CA"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  <w:t xml:space="preserve">       </w:t>
      </w:r>
    </w:p>
    <w:p w:rsidR="00762A85" w:rsidRPr="00046C14" w:rsidRDefault="000121CA" w:rsidP="00762A8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</w:t>
      </w:r>
      <w:r w:rsidR="00F60436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762A85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Когда ЦБ меняет ключевую ставку?</w:t>
      </w:r>
    </w:p>
    <w:p w:rsidR="009F4D55" w:rsidRPr="009F4D55" w:rsidRDefault="009F4D55" w:rsidP="00762A85">
      <w:pPr>
        <w:spacing w:after="0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762A85" w:rsidRPr="00046C14" w:rsidRDefault="00AC129A" w:rsidP="00762A85">
      <w:pPr>
        <w:spacing w:after="0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  <w:r w:rsidRPr="00AC12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74930</wp:posOffset>
            </wp:positionV>
            <wp:extent cx="2527300" cy="2130425"/>
            <wp:effectExtent l="0" t="0" r="6350" b="3175"/>
            <wp:wrapSquare wrapText="bothSides"/>
            <wp:docPr id="6" name="Рисунок 6" descr="D:\Users\Suleymanova.lkh\Desktop\d9c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uleymanova.lkh\Desktop\d9cf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A85" w:rsidRPr="00AC129A" w:rsidRDefault="00F60436" w:rsidP="0076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>Регулятор п</w:t>
      </w:r>
      <w:r w:rsidR="00762A85" w:rsidRPr="00AC129A">
        <w:rPr>
          <w:rFonts w:ascii="Times New Roman" w:hAnsi="Times New Roman" w:cs="Times New Roman"/>
          <w:sz w:val="26"/>
          <w:szCs w:val="26"/>
        </w:rPr>
        <w:t xml:space="preserve">онижает ставку, когда инфляция уменьшается от </w:t>
      </w:r>
      <w:proofErr w:type="gramStart"/>
      <w:r w:rsidR="00762A85" w:rsidRPr="00AC129A">
        <w:rPr>
          <w:rFonts w:ascii="Times New Roman" w:hAnsi="Times New Roman" w:cs="Times New Roman"/>
          <w:sz w:val="26"/>
          <w:szCs w:val="26"/>
        </w:rPr>
        <w:t>намеченных</w:t>
      </w:r>
      <w:proofErr w:type="gramEnd"/>
      <w:r w:rsidR="005A0A88">
        <w:rPr>
          <w:rFonts w:ascii="Times New Roman" w:hAnsi="Times New Roman" w:cs="Times New Roman"/>
          <w:sz w:val="26"/>
          <w:szCs w:val="26"/>
        </w:rPr>
        <w:t>,</w:t>
      </w:r>
      <w:r w:rsidR="00762A85" w:rsidRPr="00AC129A">
        <w:rPr>
          <w:rFonts w:ascii="Times New Roman" w:hAnsi="Times New Roman" w:cs="Times New Roman"/>
          <w:sz w:val="26"/>
          <w:szCs w:val="26"/>
        </w:rPr>
        <w:t xml:space="preserve"> </w:t>
      </w:r>
      <w:r w:rsidRPr="00AC129A">
        <w:rPr>
          <w:rFonts w:ascii="Times New Roman" w:hAnsi="Times New Roman" w:cs="Times New Roman"/>
          <w:sz w:val="26"/>
          <w:szCs w:val="26"/>
        </w:rPr>
        <w:t>ил</w:t>
      </w:r>
      <w:r w:rsidR="00762A85" w:rsidRPr="00AC129A">
        <w:rPr>
          <w:rFonts w:ascii="Times New Roman" w:hAnsi="Times New Roman" w:cs="Times New Roman"/>
          <w:sz w:val="26"/>
          <w:szCs w:val="26"/>
        </w:rPr>
        <w:t>и</w:t>
      </w:r>
      <w:r w:rsidR="005A0A88">
        <w:rPr>
          <w:rFonts w:ascii="Times New Roman" w:hAnsi="Times New Roman" w:cs="Times New Roman"/>
          <w:sz w:val="26"/>
          <w:szCs w:val="26"/>
        </w:rPr>
        <w:t>,</w:t>
      </w:r>
      <w:r w:rsidR="00762A85" w:rsidRPr="00AC129A">
        <w:rPr>
          <w:rFonts w:ascii="Times New Roman" w:hAnsi="Times New Roman" w:cs="Times New Roman"/>
          <w:sz w:val="26"/>
          <w:szCs w:val="26"/>
        </w:rPr>
        <w:t xml:space="preserve"> если курс рубля укрепляется, а экономика начинает замедляться. Повышен</w:t>
      </w:r>
      <w:r w:rsidR="005A0A88">
        <w:rPr>
          <w:rFonts w:ascii="Times New Roman" w:hAnsi="Times New Roman" w:cs="Times New Roman"/>
          <w:sz w:val="26"/>
          <w:szCs w:val="26"/>
        </w:rPr>
        <w:t>ие же ставки обычно связывают с </w:t>
      </w:r>
      <w:r w:rsidR="00762A85" w:rsidRPr="00AC129A">
        <w:rPr>
          <w:rFonts w:ascii="Times New Roman" w:hAnsi="Times New Roman" w:cs="Times New Roman"/>
          <w:sz w:val="26"/>
          <w:szCs w:val="26"/>
        </w:rPr>
        <w:t>необходимостью укрепить национальную валюту.</w:t>
      </w:r>
    </w:p>
    <w:p w:rsidR="000271C6" w:rsidRPr="00AC129A" w:rsidRDefault="000271C6" w:rsidP="000271C6">
      <w:pPr>
        <w:spacing w:after="0"/>
        <w:jc w:val="both"/>
        <w:rPr>
          <w:rFonts w:ascii="Times New Roman" w:hAnsi="Times New Roman" w:cs="Times New Roman"/>
          <w:color w:val="242629"/>
          <w:sz w:val="26"/>
          <w:szCs w:val="26"/>
          <w:shd w:val="clear" w:color="auto" w:fill="FFFFFF"/>
        </w:rPr>
      </w:pPr>
      <w:r w:rsidRPr="00AC129A">
        <w:rPr>
          <w:rFonts w:ascii="Times New Roman" w:hAnsi="Times New Roman" w:cs="Times New Roman"/>
          <w:sz w:val="26"/>
          <w:szCs w:val="26"/>
        </w:rPr>
        <w:t xml:space="preserve">Размер ключевой ставки объявляют по итогам заседания совета директоров Банка России, которые проводят восемь раз в год. </w:t>
      </w:r>
      <w:hyperlink r:id="rId10" w:tgtFrame="_blank" w:history="1">
        <w:r w:rsidRPr="00AC129A">
          <w:rPr>
            <w:rFonts w:ascii="Times New Roman" w:hAnsi="Times New Roman" w:cs="Times New Roman"/>
            <w:sz w:val="26"/>
            <w:szCs w:val="26"/>
          </w:rPr>
          <w:t>График</w:t>
        </w:r>
      </w:hyperlink>
      <w:r w:rsidRPr="00AC129A">
        <w:rPr>
          <w:rFonts w:ascii="Times New Roman" w:hAnsi="Times New Roman" w:cs="Times New Roman"/>
          <w:sz w:val="26"/>
          <w:szCs w:val="26"/>
        </w:rPr>
        <w:t> известен заранее</w:t>
      </w:r>
      <w:r w:rsidR="005A0A88">
        <w:rPr>
          <w:rFonts w:ascii="Times New Roman" w:hAnsi="Times New Roman" w:cs="Times New Roman"/>
          <w:sz w:val="26"/>
          <w:szCs w:val="26"/>
        </w:rPr>
        <w:t>,</w:t>
      </w:r>
      <w:r w:rsidRPr="00AC129A">
        <w:rPr>
          <w:rFonts w:ascii="Times New Roman" w:hAnsi="Times New Roman" w:cs="Times New Roman"/>
          <w:sz w:val="26"/>
          <w:szCs w:val="26"/>
        </w:rPr>
        <w:t xml:space="preserve"> и доступен на сайте ЦБ </w:t>
      </w:r>
      <w:hyperlink r:id="rId11" w:history="1">
        <w:r w:rsidRPr="00AC129A">
          <w:rPr>
            <w:rFonts w:ascii="Times New Roman" w:hAnsi="Times New Roman" w:cs="Times New Roman"/>
            <w:sz w:val="26"/>
            <w:szCs w:val="26"/>
          </w:rPr>
          <w:t>https://www.cbr.ru/dkp/cal_mp/</w:t>
        </w:r>
      </w:hyperlink>
      <w:r w:rsidRPr="00AC129A">
        <w:rPr>
          <w:rFonts w:ascii="Times New Roman" w:hAnsi="Times New Roman" w:cs="Times New Roman"/>
          <w:sz w:val="26"/>
          <w:szCs w:val="26"/>
        </w:rPr>
        <w:t>. Бывают и внеочередные заседания.</w:t>
      </w:r>
      <w:r w:rsidRPr="00AC129A">
        <w:rPr>
          <w:rFonts w:ascii="Times New Roman" w:hAnsi="Times New Roman" w:cs="Times New Roman"/>
          <w:color w:val="242629"/>
          <w:sz w:val="26"/>
          <w:szCs w:val="26"/>
          <w:shd w:val="clear" w:color="auto" w:fill="FFFFFF"/>
        </w:rPr>
        <w:t xml:space="preserve"> </w:t>
      </w:r>
    </w:p>
    <w:p w:rsidR="003D16C9" w:rsidRPr="009F4D55" w:rsidRDefault="003D16C9" w:rsidP="003D16C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380C52" w:rsidRPr="00046C14" w:rsidRDefault="00380C52" w:rsidP="00762A8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 ключевая ставка влияет на действующий кредит</w:t>
      </w:r>
      <w:r w:rsidR="00762A85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762A85" w:rsidRPr="009F4D55" w:rsidRDefault="00762A85" w:rsidP="00762A8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380C52" w:rsidRPr="00AC129A" w:rsidRDefault="00807090" w:rsidP="00AC129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>П</w:t>
      </w:r>
      <w:r w:rsidR="00380C52" w:rsidRPr="00AC129A">
        <w:rPr>
          <w:rFonts w:ascii="Times New Roman" w:hAnsi="Times New Roman" w:cs="Times New Roman"/>
          <w:sz w:val="26"/>
          <w:szCs w:val="26"/>
        </w:rPr>
        <w:t xml:space="preserve">овышение или понижение ключевой ставки не влияет на действующие кредиты. Банки не имеют права </w:t>
      </w:r>
      <w:r w:rsidRPr="00AC129A">
        <w:rPr>
          <w:rFonts w:ascii="Times New Roman" w:hAnsi="Times New Roman" w:cs="Times New Roman"/>
          <w:sz w:val="26"/>
          <w:szCs w:val="26"/>
        </w:rPr>
        <w:t xml:space="preserve">в одностороннем </w:t>
      </w:r>
      <w:proofErr w:type="gramStart"/>
      <w:r w:rsidRPr="00AC129A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C129A">
        <w:rPr>
          <w:rFonts w:ascii="Times New Roman" w:hAnsi="Times New Roman" w:cs="Times New Roman"/>
          <w:sz w:val="26"/>
          <w:szCs w:val="26"/>
        </w:rPr>
        <w:t xml:space="preserve"> </w:t>
      </w:r>
      <w:r w:rsidR="00380C52" w:rsidRPr="00AC129A">
        <w:rPr>
          <w:rFonts w:ascii="Times New Roman" w:hAnsi="Times New Roman" w:cs="Times New Roman"/>
          <w:sz w:val="26"/>
          <w:szCs w:val="26"/>
        </w:rPr>
        <w:t>менять условия</w:t>
      </w:r>
      <w:r w:rsidRPr="00AC129A">
        <w:rPr>
          <w:rFonts w:ascii="Times New Roman" w:hAnsi="Times New Roman" w:cs="Times New Roman"/>
          <w:sz w:val="26"/>
          <w:szCs w:val="26"/>
        </w:rPr>
        <w:t xml:space="preserve"> по действующим кредитным договорам</w:t>
      </w:r>
      <w:r w:rsidR="00380C52" w:rsidRPr="00AC129A">
        <w:rPr>
          <w:rFonts w:ascii="Times New Roman" w:hAnsi="Times New Roman" w:cs="Times New Roman"/>
          <w:sz w:val="26"/>
          <w:szCs w:val="26"/>
        </w:rPr>
        <w:t>, в том числе повышать процентную ставку</w:t>
      </w:r>
      <w:r w:rsidRPr="00AC129A">
        <w:rPr>
          <w:rFonts w:ascii="Times New Roman" w:hAnsi="Times New Roman" w:cs="Times New Roman"/>
          <w:sz w:val="26"/>
          <w:szCs w:val="26"/>
        </w:rPr>
        <w:t xml:space="preserve"> по кредиту</w:t>
      </w:r>
      <w:r w:rsidR="00380C52" w:rsidRPr="00AC129A">
        <w:rPr>
          <w:rFonts w:ascii="Times New Roman" w:hAnsi="Times New Roman" w:cs="Times New Roman"/>
          <w:sz w:val="26"/>
          <w:szCs w:val="26"/>
        </w:rPr>
        <w:t>.</w:t>
      </w:r>
    </w:p>
    <w:p w:rsidR="000271C6" w:rsidRPr="00046C14" w:rsidRDefault="00380C52" w:rsidP="000271C6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Как ключевая ставка влияет на кредит</w:t>
      </w:r>
      <w:r w:rsidR="008325E5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ы </w:t>
      </w:r>
      <w:r w:rsidR="000271C6" w:rsidRPr="00046C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депозиты (вклады)?</w:t>
      </w:r>
    </w:p>
    <w:p w:rsidR="000271C6" w:rsidRPr="00046C14" w:rsidRDefault="000271C6" w:rsidP="000271C6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0271C6" w:rsidRPr="00AC129A" w:rsidRDefault="000271C6" w:rsidP="00AC1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 xml:space="preserve">Если ключевая ставка снижается, то деньги для банков дешевеют, и они могут снизить ставки по кредитам и депозитам. Хранить деньги на депозитах становится менее выгодно, и люди более охотно </w:t>
      </w:r>
      <w:proofErr w:type="gramStart"/>
      <w:r w:rsidRPr="00AC129A">
        <w:rPr>
          <w:rFonts w:ascii="Times New Roman" w:hAnsi="Times New Roman" w:cs="Times New Roman"/>
          <w:sz w:val="26"/>
          <w:szCs w:val="26"/>
        </w:rPr>
        <w:t>берут кредиты и больше тратят</w:t>
      </w:r>
      <w:proofErr w:type="gramEnd"/>
      <w:r w:rsidRPr="00AC129A">
        <w:rPr>
          <w:rFonts w:ascii="Times New Roman" w:hAnsi="Times New Roman" w:cs="Times New Roman"/>
          <w:sz w:val="26"/>
          <w:szCs w:val="26"/>
        </w:rPr>
        <w:t>. Спрос на товары и услуги растет быстрее, а следом поднимаются и цены. То есть инфляция разгоняется.</w:t>
      </w:r>
    </w:p>
    <w:p w:rsidR="000271C6" w:rsidRPr="00AC129A" w:rsidRDefault="000271C6" w:rsidP="00AC1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 xml:space="preserve">Обратная ситуация происходит, когда ключевую ставку поднимают. Деньги для банков дорожают, соответственно, они повышают ставки по кредитам и депозитам для граждан. </w:t>
      </w:r>
      <w:r w:rsidR="00045515" w:rsidRPr="00AC129A">
        <w:rPr>
          <w:rFonts w:ascii="Times New Roman" w:hAnsi="Times New Roman" w:cs="Times New Roman"/>
          <w:sz w:val="26"/>
          <w:szCs w:val="26"/>
        </w:rPr>
        <w:t>Мы</w:t>
      </w:r>
      <w:r w:rsidRPr="00AC129A">
        <w:rPr>
          <w:rFonts w:ascii="Times New Roman" w:hAnsi="Times New Roman" w:cs="Times New Roman"/>
          <w:sz w:val="26"/>
          <w:szCs w:val="26"/>
        </w:rPr>
        <w:t xml:space="preserve"> менее охотно бер</w:t>
      </w:r>
      <w:r w:rsidR="00045515" w:rsidRPr="00AC129A">
        <w:rPr>
          <w:rFonts w:ascii="Times New Roman" w:hAnsi="Times New Roman" w:cs="Times New Roman"/>
          <w:sz w:val="26"/>
          <w:szCs w:val="26"/>
        </w:rPr>
        <w:t>ем</w:t>
      </w:r>
      <w:r w:rsidRPr="00AC129A">
        <w:rPr>
          <w:rFonts w:ascii="Times New Roman" w:hAnsi="Times New Roman" w:cs="Times New Roman"/>
          <w:sz w:val="26"/>
          <w:szCs w:val="26"/>
        </w:rPr>
        <w:t xml:space="preserve"> кредиты, меньше </w:t>
      </w:r>
      <w:proofErr w:type="gramStart"/>
      <w:r w:rsidRPr="00AC129A">
        <w:rPr>
          <w:rFonts w:ascii="Times New Roman" w:hAnsi="Times New Roman" w:cs="Times New Roman"/>
          <w:sz w:val="26"/>
          <w:szCs w:val="26"/>
        </w:rPr>
        <w:t>трат</w:t>
      </w:r>
      <w:r w:rsidR="00045515" w:rsidRPr="00AC129A">
        <w:rPr>
          <w:rFonts w:ascii="Times New Roman" w:hAnsi="Times New Roman" w:cs="Times New Roman"/>
          <w:sz w:val="26"/>
          <w:szCs w:val="26"/>
        </w:rPr>
        <w:t>им</w:t>
      </w:r>
      <w:r w:rsidRPr="00AC129A">
        <w:rPr>
          <w:rFonts w:ascii="Times New Roman" w:hAnsi="Times New Roman" w:cs="Times New Roman"/>
          <w:sz w:val="26"/>
          <w:szCs w:val="26"/>
        </w:rPr>
        <w:t xml:space="preserve"> и больше сберега</w:t>
      </w:r>
      <w:r w:rsidR="00045515" w:rsidRPr="00AC129A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Pr="00AC129A">
        <w:rPr>
          <w:rFonts w:ascii="Times New Roman" w:hAnsi="Times New Roman" w:cs="Times New Roman"/>
          <w:sz w:val="26"/>
          <w:szCs w:val="26"/>
        </w:rPr>
        <w:t xml:space="preserve">. </w:t>
      </w:r>
      <w:r w:rsidR="00045515" w:rsidRPr="00AC129A">
        <w:rPr>
          <w:rFonts w:ascii="Times New Roman" w:hAnsi="Times New Roman" w:cs="Times New Roman"/>
          <w:sz w:val="26"/>
          <w:szCs w:val="26"/>
        </w:rPr>
        <w:t>Э</w:t>
      </w:r>
      <w:r w:rsidRPr="00AC129A">
        <w:rPr>
          <w:rFonts w:ascii="Times New Roman" w:hAnsi="Times New Roman" w:cs="Times New Roman"/>
          <w:sz w:val="26"/>
          <w:szCs w:val="26"/>
        </w:rPr>
        <w:t>то снижает потребительский спрос, цены перестают расти слишком быстро, а то и вовсе начинают опускаться. Таким образом, инфляция замедляется.</w:t>
      </w:r>
    </w:p>
    <w:p w:rsidR="00045515" w:rsidRPr="00046C14" w:rsidRDefault="00045515" w:rsidP="000271C6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5515" w:rsidRPr="00046C14" w:rsidRDefault="00AC129A" w:rsidP="0004551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4551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253365</wp:posOffset>
            </wp:positionV>
            <wp:extent cx="6443345" cy="1742440"/>
            <wp:effectExtent l="0" t="0" r="0" b="0"/>
            <wp:wrapSquare wrapText="bothSides"/>
            <wp:docPr id="2" name="Рисунок 2" descr="https://fincult.info/upload/als-property-editorblock/eb4/eb45a2788c1f1f2944ac5953b0e31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cult.info/upload/als-property-editorblock/eb4/eb45a2788c1f1f2944ac5953b0e31eb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515" w:rsidRPr="000455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Можно ли получить кредит по ключевой ставке?</w:t>
      </w:r>
    </w:p>
    <w:p w:rsidR="00045515" w:rsidRPr="00045515" w:rsidRDefault="00045515" w:rsidP="0004551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p w:rsidR="009F4D55" w:rsidRDefault="00045515" w:rsidP="00AC1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>Банк России</w:t>
      </w:r>
      <w:r w:rsidRPr="00045515">
        <w:rPr>
          <w:rFonts w:ascii="Times New Roman" w:hAnsi="Times New Roman" w:cs="Times New Roman"/>
          <w:sz w:val="26"/>
          <w:szCs w:val="26"/>
        </w:rPr>
        <w:t xml:space="preserve"> не </w:t>
      </w:r>
      <w:proofErr w:type="gramStart"/>
      <w:r w:rsidRPr="00045515">
        <w:rPr>
          <w:rFonts w:ascii="Times New Roman" w:hAnsi="Times New Roman" w:cs="Times New Roman"/>
          <w:sz w:val="26"/>
          <w:szCs w:val="26"/>
        </w:rPr>
        <w:t>работает напрямую с населением</w:t>
      </w:r>
      <w:bookmarkStart w:id="0" w:name="_GoBack"/>
      <w:bookmarkEnd w:id="0"/>
      <w:r w:rsidRPr="00045515">
        <w:rPr>
          <w:rFonts w:ascii="Times New Roman" w:hAnsi="Times New Roman" w:cs="Times New Roman"/>
          <w:sz w:val="26"/>
          <w:szCs w:val="26"/>
        </w:rPr>
        <w:t xml:space="preserve"> и кредитует</w:t>
      </w:r>
      <w:proofErr w:type="gramEnd"/>
      <w:r w:rsidRPr="00045515">
        <w:rPr>
          <w:rFonts w:ascii="Times New Roman" w:hAnsi="Times New Roman" w:cs="Times New Roman"/>
          <w:sz w:val="26"/>
          <w:szCs w:val="26"/>
        </w:rPr>
        <w:t xml:space="preserve"> только коммерческие банки, поэтому его называют банком банков. </w:t>
      </w:r>
    </w:p>
    <w:p w:rsidR="00045515" w:rsidRPr="00045515" w:rsidRDefault="00045515" w:rsidP="00AC1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515">
        <w:rPr>
          <w:rFonts w:ascii="Times New Roman" w:hAnsi="Times New Roman" w:cs="Times New Roman"/>
          <w:sz w:val="26"/>
          <w:szCs w:val="26"/>
        </w:rPr>
        <w:t>Кредитная ставка коммерческих банков обычно выше, чем ключевая. Ведь банки закладывают в стоимость кредитов все свои издержки и возможные риски. Им нужно содержать офисы и штат сотрудников, учитывать риски потерь из-за того, что кто-то из заемщиков не вернет кредит. При этом в любом случае банки должны будут выплатить деньги вкладчикам.</w:t>
      </w:r>
    </w:p>
    <w:p w:rsidR="00807090" w:rsidRPr="008325E5" w:rsidRDefault="00807090" w:rsidP="003D16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C52" w:rsidRPr="003D16C9" w:rsidRDefault="00380C52" w:rsidP="008325E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D16C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 ключевая ставка влияет на накопления в валюте</w:t>
      </w:r>
      <w:r w:rsidR="0098116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380C52" w:rsidRDefault="00380C52" w:rsidP="009F4D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29A">
        <w:rPr>
          <w:rFonts w:ascii="Times New Roman" w:hAnsi="Times New Roman" w:cs="Times New Roman"/>
          <w:sz w:val="26"/>
          <w:szCs w:val="26"/>
        </w:rPr>
        <w:t>Повышение ключевой ставки приводит к росту доходности по валютным вкладам, снижение ставки делает валютные вклады дешевле. Когда рубль дорожает, стоимость наличных валютных накоплений снижается. Чем ниже курс рубля, тем номинально дороже наличные валютные накопления.</w:t>
      </w:r>
    </w:p>
    <w:p w:rsidR="009F4D55" w:rsidRPr="009F4D55" w:rsidRDefault="009F4D55" w:rsidP="009F4D5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F4D55" w:rsidRPr="009F4D55" w:rsidRDefault="009F4D55" w:rsidP="009F4D55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ВАЖНО З</w:t>
      </w:r>
      <w:r w:rsidRPr="009F4D55">
        <w:rPr>
          <w:rFonts w:ascii="Times New Roman" w:hAnsi="Times New Roman" w:cs="Times New Roman"/>
          <w:b/>
          <w:i/>
          <w:color w:val="FF0000"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>А</w:t>
      </w:r>
      <w:r w:rsidRPr="009F4D55">
        <w:rPr>
          <w:rFonts w:ascii="Times New Roman" w:hAnsi="Times New Roman" w:cs="Times New Roman"/>
          <w:b/>
          <w:i/>
          <w:color w:val="FF0000"/>
          <w:sz w:val="26"/>
          <w:szCs w:val="26"/>
        </w:rPr>
        <w:t>ТЬ!</w:t>
      </w:r>
    </w:p>
    <w:p w:rsidR="00380C52" w:rsidRPr="009F4D55" w:rsidRDefault="009F4D55" w:rsidP="009F4D55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4D55">
        <w:rPr>
          <w:rFonts w:ascii="Times New Roman" w:hAnsi="Times New Roman" w:cs="Times New Roman"/>
          <w:i/>
          <w:sz w:val="26"/>
          <w:szCs w:val="26"/>
        </w:rPr>
        <w:t>К</w:t>
      </w:r>
      <w:r w:rsidR="00380C52" w:rsidRPr="009F4D55">
        <w:rPr>
          <w:rFonts w:ascii="Times New Roman" w:hAnsi="Times New Roman" w:cs="Times New Roman"/>
          <w:i/>
          <w:sz w:val="26"/>
          <w:szCs w:val="26"/>
        </w:rPr>
        <w:t>лючевая ставка Банка России прямо или косвенно влияет на доходы, стоимость кредитов, вкладов, наличных сбережений и платёжеспособность граждан.</w:t>
      </w:r>
    </w:p>
    <w:p w:rsidR="00B60E85" w:rsidRPr="00AC129A" w:rsidRDefault="00B60E85" w:rsidP="003D1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6"/>
          <w:szCs w:val="26"/>
          <w:lang w:eastAsia="ru-RU"/>
        </w:rPr>
      </w:pP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При необходимости личного приема или для составления проекта 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досудебной претензии потребители могут обратиться в </w:t>
      </w:r>
      <w:proofErr w:type="spellStart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Минторг</w:t>
      </w:r>
      <w:proofErr w:type="spellEnd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РБ по адресу:  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450008, г. Уфа, ул. </w:t>
      </w:r>
      <w:proofErr w:type="spellStart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Цюрупы</w:t>
      </w:r>
      <w:proofErr w:type="spellEnd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, 13, кабинет 703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с 9.00 до 18.00 часов по будням,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перерыв с 13.00 до 14.00 часов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6537E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FF0000"/>
          <w:sz w:val="24"/>
          <w:szCs w:val="24"/>
        </w:rPr>
        <w:t>Телефон «горячей линии» 8 (347) 218 09 78</w:t>
      </w:r>
    </w:p>
    <w:p w:rsidR="00B60E85" w:rsidRPr="007C17A6" w:rsidRDefault="00B60E85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515" w:rsidRPr="00B05A35" w:rsidRDefault="0066537E" w:rsidP="008804A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C17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Уфа-2022</w:t>
      </w:r>
    </w:p>
    <w:sectPr w:rsidR="00045515" w:rsidRPr="00B05A35" w:rsidSect="009F4D55">
      <w:pgSz w:w="11906" w:h="16838"/>
      <w:pgMar w:top="709" w:right="567" w:bottom="567" w:left="1134" w:header="709" w:footer="709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F4" w:rsidRDefault="00205AF4" w:rsidP="00ED468F">
      <w:pPr>
        <w:spacing w:after="0" w:line="240" w:lineRule="auto"/>
      </w:pPr>
      <w:r>
        <w:separator/>
      </w:r>
    </w:p>
  </w:endnote>
  <w:endnote w:type="continuationSeparator" w:id="0">
    <w:p w:rsidR="00205AF4" w:rsidRDefault="00205AF4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F4" w:rsidRDefault="00205AF4" w:rsidP="00ED468F">
      <w:pPr>
        <w:spacing w:after="0" w:line="240" w:lineRule="auto"/>
      </w:pPr>
      <w:r>
        <w:separator/>
      </w:r>
    </w:p>
  </w:footnote>
  <w:footnote w:type="continuationSeparator" w:id="0">
    <w:p w:rsidR="00205AF4" w:rsidRDefault="00205AF4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43" type="#_x0000_t75" style="width:20.25pt;height:20.25pt;visibility:visible;mso-wrap-style:square" o:bullet="t">
        <v:imagedata r:id="rId2" o:title=""/>
      </v:shape>
    </w:pict>
  </w:numPicBullet>
  <w:abstractNum w:abstractNumId="0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64BAB"/>
    <w:multiLevelType w:val="multilevel"/>
    <w:tmpl w:val="521202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908D9"/>
    <w:multiLevelType w:val="hybridMultilevel"/>
    <w:tmpl w:val="7AC2EB0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5922"/>
    <w:multiLevelType w:val="multilevel"/>
    <w:tmpl w:val="559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342C7"/>
    <w:multiLevelType w:val="hybridMultilevel"/>
    <w:tmpl w:val="0E00911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91E"/>
    <w:multiLevelType w:val="hybridMultilevel"/>
    <w:tmpl w:val="ED12532C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A6DC0"/>
    <w:multiLevelType w:val="multilevel"/>
    <w:tmpl w:val="3FD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3111AF"/>
    <w:multiLevelType w:val="hybridMultilevel"/>
    <w:tmpl w:val="34A053E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C03D0"/>
    <w:multiLevelType w:val="hybridMultilevel"/>
    <w:tmpl w:val="F95E360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40DF8"/>
    <w:multiLevelType w:val="multilevel"/>
    <w:tmpl w:val="4D6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8E71125"/>
    <w:multiLevelType w:val="hybridMultilevel"/>
    <w:tmpl w:val="63F070D4"/>
    <w:lvl w:ilvl="0" w:tplc="FBBC10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C5B8B"/>
    <w:multiLevelType w:val="hybridMultilevel"/>
    <w:tmpl w:val="72FE1B6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06037"/>
    <w:multiLevelType w:val="multilevel"/>
    <w:tmpl w:val="DFE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B2BA7"/>
    <w:multiLevelType w:val="hybridMultilevel"/>
    <w:tmpl w:val="B11E58E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36766"/>
    <w:multiLevelType w:val="hybridMultilevel"/>
    <w:tmpl w:val="41DA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F6C44"/>
    <w:multiLevelType w:val="multilevel"/>
    <w:tmpl w:val="5A9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76E0235"/>
    <w:multiLevelType w:val="hybridMultilevel"/>
    <w:tmpl w:val="A81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F3B8D"/>
    <w:multiLevelType w:val="hybridMultilevel"/>
    <w:tmpl w:val="879849D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F3B8E"/>
    <w:multiLevelType w:val="hybridMultilevel"/>
    <w:tmpl w:val="14B2346A"/>
    <w:lvl w:ilvl="0" w:tplc="255A53A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18"/>
  </w:num>
  <w:num w:numId="5">
    <w:abstractNumId w:val="33"/>
  </w:num>
  <w:num w:numId="6">
    <w:abstractNumId w:val="32"/>
  </w:num>
  <w:num w:numId="7">
    <w:abstractNumId w:val="34"/>
  </w:num>
  <w:num w:numId="8">
    <w:abstractNumId w:val="1"/>
  </w:num>
  <w:num w:numId="9">
    <w:abstractNumId w:val="10"/>
  </w:num>
  <w:num w:numId="10">
    <w:abstractNumId w:val="30"/>
  </w:num>
  <w:num w:numId="11">
    <w:abstractNumId w:val="20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31"/>
  </w:num>
  <w:num w:numId="17">
    <w:abstractNumId w:val="7"/>
  </w:num>
  <w:num w:numId="18">
    <w:abstractNumId w:val="11"/>
  </w:num>
  <w:num w:numId="19">
    <w:abstractNumId w:val="35"/>
  </w:num>
  <w:num w:numId="20">
    <w:abstractNumId w:val="2"/>
  </w:num>
  <w:num w:numId="21">
    <w:abstractNumId w:val="26"/>
  </w:num>
  <w:num w:numId="22">
    <w:abstractNumId w:val="21"/>
  </w:num>
  <w:num w:numId="23">
    <w:abstractNumId w:val="24"/>
  </w:num>
  <w:num w:numId="24">
    <w:abstractNumId w:val="3"/>
  </w:num>
  <w:num w:numId="25">
    <w:abstractNumId w:val="36"/>
  </w:num>
  <w:num w:numId="26">
    <w:abstractNumId w:val="12"/>
  </w:num>
  <w:num w:numId="27">
    <w:abstractNumId w:val="4"/>
  </w:num>
  <w:num w:numId="28">
    <w:abstractNumId w:val="13"/>
  </w:num>
  <w:num w:numId="29">
    <w:abstractNumId w:val="38"/>
  </w:num>
  <w:num w:numId="30">
    <w:abstractNumId w:val="5"/>
  </w:num>
  <w:num w:numId="31">
    <w:abstractNumId w:val="29"/>
  </w:num>
  <w:num w:numId="32">
    <w:abstractNumId w:val="19"/>
  </w:num>
  <w:num w:numId="33">
    <w:abstractNumId w:val="14"/>
  </w:num>
  <w:num w:numId="34">
    <w:abstractNumId w:val="37"/>
  </w:num>
  <w:num w:numId="35">
    <w:abstractNumId w:val="16"/>
  </w:num>
  <w:num w:numId="36">
    <w:abstractNumId w:val="17"/>
  </w:num>
  <w:num w:numId="37">
    <w:abstractNumId w:val="27"/>
  </w:num>
  <w:num w:numId="38">
    <w:abstractNumId w:val="2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5BA5"/>
    <w:rsid w:val="00003D5F"/>
    <w:rsid w:val="00007146"/>
    <w:rsid w:val="000121CA"/>
    <w:rsid w:val="0001424A"/>
    <w:rsid w:val="00021662"/>
    <w:rsid w:val="000246FB"/>
    <w:rsid w:val="000271C6"/>
    <w:rsid w:val="00027CAC"/>
    <w:rsid w:val="0004120F"/>
    <w:rsid w:val="00042449"/>
    <w:rsid w:val="00045114"/>
    <w:rsid w:val="00045515"/>
    <w:rsid w:val="00046C14"/>
    <w:rsid w:val="000504AE"/>
    <w:rsid w:val="00054425"/>
    <w:rsid w:val="0005701A"/>
    <w:rsid w:val="0006051E"/>
    <w:rsid w:val="00063507"/>
    <w:rsid w:val="000802EB"/>
    <w:rsid w:val="000A22BB"/>
    <w:rsid w:val="000A78AA"/>
    <w:rsid w:val="000A7DC5"/>
    <w:rsid w:val="000C1304"/>
    <w:rsid w:val="000C51A2"/>
    <w:rsid w:val="000C6EE8"/>
    <w:rsid w:val="000C77E6"/>
    <w:rsid w:val="000D1D2D"/>
    <w:rsid w:val="000F3F36"/>
    <w:rsid w:val="001008B6"/>
    <w:rsid w:val="001009D6"/>
    <w:rsid w:val="00101F99"/>
    <w:rsid w:val="00105A88"/>
    <w:rsid w:val="001103F7"/>
    <w:rsid w:val="00114E44"/>
    <w:rsid w:val="00115B72"/>
    <w:rsid w:val="001227E6"/>
    <w:rsid w:val="0012284D"/>
    <w:rsid w:val="00126BFB"/>
    <w:rsid w:val="001304CB"/>
    <w:rsid w:val="0013688E"/>
    <w:rsid w:val="00146951"/>
    <w:rsid w:val="00154E04"/>
    <w:rsid w:val="00156E74"/>
    <w:rsid w:val="00167E57"/>
    <w:rsid w:val="00181DEF"/>
    <w:rsid w:val="00181F4E"/>
    <w:rsid w:val="00182154"/>
    <w:rsid w:val="001848F9"/>
    <w:rsid w:val="00192B9B"/>
    <w:rsid w:val="00196200"/>
    <w:rsid w:val="001A036C"/>
    <w:rsid w:val="001A2753"/>
    <w:rsid w:val="001A4ED5"/>
    <w:rsid w:val="001A5E32"/>
    <w:rsid w:val="001A5E4A"/>
    <w:rsid w:val="001B75E3"/>
    <w:rsid w:val="001C2374"/>
    <w:rsid w:val="001C5DC4"/>
    <w:rsid w:val="001C6159"/>
    <w:rsid w:val="001C67C3"/>
    <w:rsid w:val="001C7279"/>
    <w:rsid w:val="001D0779"/>
    <w:rsid w:val="001D3AA9"/>
    <w:rsid w:val="001D76EE"/>
    <w:rsid w:val="001E350B"/>
    <w:rsid w:val="001F104A"/>
    <w:rsid w:val="001F10D2"/>
    <w:rsid w:val="001F238A"/>
    <w:rsid w:val="002049FD"/>
    <w:rsid w:val="00205AF4"/>
    <w:rsid w:val="002062F1"/>
    <w:rsid w:val="002128FF"/>
    <w:rsid w:val="002130DB"/>
    <w:rsid w:val="00220E68"/>
    <w:rsid w:val="00240CE0"/>
    <w:rsid w:val="00251DA6"/>
    <w:rsid w:val="00261558"/>
    <w:rsid w:val="00264243"/>
    <w:rsid w:val="002730FE"/>
    <w:rsid w:val="00275BFE"/>
    <w:rsid w:val="00291CBC"/>
    <w:rsid w:val="002A42C2"/>
    <w:rsid w:val="002B1164"/>
    <w:rsid w:val="002B1E5C"/>
    <w:rsid w:val="002B6305"/>
    <w:rsid w:val="002B68E9"/>
    <w:rsid w:val="002C22FD"/>
    <w:rsid w:val="002C56A2"/>
    <w:rsid w:val="002C7FAF"/>
    <w:rsid w:val="002D16CF"/>
    <w:rsid w:val="002D322E"/>
    <w:rsid w:val="002D6AAB"/>
    <w:rsid w:val="002D77B5"/>
    <w:rsid w:val="002E08F1"/>
    <w:rsid w:val="002E6191"/>
    <w:rsid w:val="002F5D37"/>
    <w:rsid w:val="003064BD"/>
    <w:rsid w:val="003135D5"/>
    <w:rsid w:val="003136A7"/>
    <w:rsid w:val="00316245"/>
    <w:rsid w:val="00316D68"/>
    <w:rsid w:val="00317031"/>
    <w:rsid w:val="003172A5"/>
    <w:rsid w:val="00333582"/>
    <w:rsid w:val="00333E9E"/>
    <w:rsid w:val="00337438"/>
    <w:rsid w:val="00341738"/>
    <w:rsid w:val="00343951"/>
    <w:rsid w:val="00345F11"/>
    <w:rsid w:val="003461B7"/>
    <w:rsid w:val="00347063"/>
    <w:rsid w:val="00355821"/>
    <w:rsid w:val="003611DF"/>
    <w:rsid w:val="003643DB"/>
    <w:rsid w:val="00367901"/>
    <w:rsid w:val="00371B3C"/>
    <w:rsid w:val="0037243B"/>
    <w:rsid w:val="0037352B"/>
    <w:rsid w:val="0037381C"/>
    <w:rsid w:val="003749F9"/>
    <w:rsid w:val="00374D90"/>
    <w:rsid w:val="00380C52"/>
    <w:rsid w:val="0039108A"/>
    <w:rsid w:val="00391E07"/>
    <w:rsid w:val="00395555"/>
    <w:rsid w:val="00395858"/>
    <w:rsid w:val="003B0382"/>
    <w:rsid w:val="003B327A"/>
    <w:rsid w:val="003C239C"/>
    <w:rsid w:val="003C4CA8"/>
    <w:rsid w:val="003C555F"/>
    <w:rsid w:val="003D16C9"/>
    <w:rsid w:val="003F6FC6"/>
    <w:rsid w:val="00405EFF"/>
    <w:rsid w:val="00405F6D"/>
    <w:rsid w:val="0040691A"/>
    <w:rsid w:val="0041380A"/>
    <w:rsid w:val="00414759"/>
    <w:rsid w:val="004256A2"/>
    <w:rsid w:val="00430272"/>
    <w:rsid w:val="004334A6"/>
    <w:rsid w:val="00433A2C"/>
    <w:rsid w:val="004341D3"/>
    <w:rsid w:val="0044286C"/>
    <w:rsid w:val="00456E52"/>
    <w:rsid w:val="00457C59"/>
    <w:rsid w:val="0046004E"/>
    <w:rsid w:val="00462D62"/>
    <w:rsid w:val="004758FD"/>
    <w:rsid w:val="00480D66"/>
    <w:rsid w:val="004943A7"/>
    <w:rsid w:val="004966D8"/>
    <w:rsid w:val="004A077C"/>
    <w:rsid w:val="004A6EBC"/>
    <w:rsid w:val="004B24F3"/>
    <w:rsid w:val="004C1525"/>
    <w:rsid w:val="004C3572"/>
    <w:rsid w:val="004C5924"/>
    <w:rsid w:val="004C5BA5"/>
    <w:rsid w:val="004E2861"/>
    <w:rsid w:val="00504945"/>
    <w:rsid w:val="0051460C"/>
    <w:rsid w:val="00517611"/>
    <w:rsid w:val="00521E7F"/>
    <w:rsid w:val="00527B42"/>
    <w:rsid w:val="00527CA1"/>
    <w:rsid w:val="00532B96"/>
    <w:rsid w:val="0054076E"/>
    <w:rsid w:val="00544DDD"/>
    <w:rsid w:val="00550723"/>
    <w:rsid w:val="00551053"/>
    <w:rsid w:val="00551D54"/>
    <w:rsid w:val="00566C4C"/>
    <w:rsid w:val="00576C9F"/>
    <w:rsid w:val="00595916"/>
    <w:rsid w:val="005A0A88"/>
    <w:rsid w:val="005A2220"/>
    <w:rsid w:val="005B0DBE"/>
    <w:rsid w:val="005B0F71"/>
    <w:rsid w:val="005B40CE"/>
    <w:rsid w:val="005D2C33"/>
    <w:rsid w:val="006022B9"/>
    <w:rsid w:val="00602F2D"/>
    <w:rsid w:val="00616147"/>
    <w:rsid w:val="006212D5"/>
    <w:rsid w:val="00634A9B"/>
    <w:rsid w:val="0063676F"/>
    <w:rsid w:val="00641736"/>
    <w:rsid w:val="0066537E"/>
    <w:rsid w:val="00670087"/>
    <w:rsid w:val="00675CD1"/>
    <w:rsid w:val="00676DA5"/>
    <w:rsid w:val="006B5B16"/>
    <w:rsid w:val="006D6B84"/>
    <w:rsid w:val="006E047C"/>
    <w:rsid w:val="006E3B45"/>
    <w:rsid w:val="00711C0A"/>
    <w:rsid w:val="007204FB"/>
    <w:rsid w:val="00723984"/>
    <w:rsid w:val="00731801"/>
    <w:rsid w:val="00742DC3"/>
    <w:rsid w:val="00744AF9"/>
    <w:rsid w:val="00745862"/>
    <w:rsid w:val="0074711A"/>
    <w:rsid w:val="00762A7B"/>
    <w:rsid w:val="00762A85"/>
    <w:rsid w:val="00762ADB"/>
    <w:rsid w:val="007717ED"/>
    <w:rsid w:val="00771C13"/>
    <w:rsid w:val="007B46CA"/>
    <w:rsid w:val="007C17A6"/>
    <w:rsid w:val="007C41B4"/>
    <w:rsid w:val="007C696D"/>
    <w:rsid w:val="007D7E9F"/>
    <w:rsid w:val="007E00ED"/>
    <w:rsid w:val="007E2BA6"/>
    <w:rsid w:val="007E7B49"/>
    <w:rsid w:val="007E7DAB"/>
    <w:rsid w:val="007F7596"/>
    <w:rsid w:val="00807090"/>
    <w:rsid w:val="008121CA"/>
    <w:rsid w:val="008153F3"/>
    <w:rsid w:val="00815F4A"/>
    <w:rsid w:val="00830B3E"/>
    <w:rsid w:val="00831F9A"/>
    <w:rsid w:val="008325E5"/>
    <w:rsid w:val="00836563"/>
    <w:rsid w:val="008677D7"/>
    <w:rsid w:val="00876C84"/>
    <w:rsid w:val="0087724B"/>
    <w:rsid w:val="008804A9"/>
    <w:rsid w:val="0088500C"/>
    <w:rsid w:val="00886F78"/>
    <w:rsid w:val="00892336"/>
    <w:rsid w:val="008A1294"/>
    <w:rsid w:val="008A1344"/>
    <w:rsid w:val="008A42C5"/>
    <w:rsid w:val="008A4845"/>
    <w:rsid w:val="008B1D43"/>
    <w:rsid w:val="008B6142"/>
    <w:rsid w:val="008B6F09"/>
    <w:rsid w:val="008B740D"/>
    <w:rsid w:val="008C54FA"/>
    <w:rsid w:val="008D16C6"/>
    <w:rsid w:val="008E74BE"/>
    <w:rsid w:val="008F36C5"/>
    <w:rsid w:val="008F3833"/>
    <w:rsid w:val="008F4A1F"/>
    <w:rsid w:val="008F67D1"/>
    <w:rsid w:val="008F7664"/>
    <w:rsid w:val="00901246"/>
    <w:rsid w:val="009100E6"/>
    <w:rsid w:val="009105A3"/>
    <w:rsid w:val="0093111E"/>
    <w:rsid w:val="00934169"/>
    <w:rsid w:val="009347AC"/>
    <w:rsid w:val="009366F1"/>
    <w:rsid w:val="00945A80"/>
    <w:rsid w:val="009471FA"/>
    <w:rsid w:val="00950C4E"/>
    <w:rsid w:val="00954207"/>
    <w:rsid w:val="00955C78"/>
    <w:rsid w:val="00971D35"/>
    <w:rsid w:val="009727CD"/>
    <w:rsid w:val="0098116A"/>
    <w:rsid w:val="00983961"/>
    <w:rsid w:val="0098621C"/>
    <w:rsid w:val="00987603"/>
    <w:rsid w:val="00987C67"/>
    <w:rsid w:val="00991975"/>
    <w:rsid w:val="009A7BA5"/>
    <w:rsid w:val="009C44C2"/>
    <w:rsid w:val="009D33E3"/>
    <w:rsid w:val="009D6486"/>
    <w:rsid w:val="009E364C"/>
    <w:rsid w:val="009F0F42"/>
    <w:rsid w:val="009F4D55"/>
    <w:rsid w:val="009F5440"/>
    <w:rsid w:val="00A05C6F"/>
    <w:rsid w:val="00A20DEB"/>
    <w:rsid w:val="00A24335"/>
    <w:rsid w:val="00A360E0"/>
    <w:rsid w:val="00A4556B"/>
    <w:rsid w:val="00A5450B"/>
    <w:rsid w:val="00A70754"/>
    <w:rsid w:val="00A81F06"/>
    <w:rsid w:val="00A9151C"/>
    <w:rsid w:val="00A9216A"/>
    <w:rsid w:val="00AA0A92"/>
    <w:rsid w:val="00AC129A"/>
    <w:rsid w:val="00AD54E6"/>
    <w:rsid w:val="00AD6B76"/>
    <w:rsid w:val="00AE29CF"/>
    <w:rsid w:val="00B00387"/>
    <w:rsid w:val="00B02E04"/>
    <w:rsid w:val="00B03C6B"/>
    <w:rsid w:val="00B05A35"/>
    <w:rsid w:val="00B062AF"/>
    <w:rsid w:val="00B166F0"/>
    <w:rsid w:val="00B2239E"/>
    <w:rsid w:val="00B23156"/>
    <w:rsid w:val="00B23E18"/>
    <w:rsid w:val="00B240D1"/>
    <w:rsid w:val="00B27308"/>
    <w:rsid w:val="00B30256"/>
    <w:rsid w:val="00B32539"/>
    <w:rsid w:val="00B37952"/>
    <w:rsid w:val="00B41418"/>
    <w:rsid w:val="00B5196E"/>
    <w:rsid w:val="00B54F5E"/>
    <w:rsid w:val="00B556CD"/>
    <w:rsid w:val="00B60E85"/>
    <w:rsid w:val="00B7010A"/>
    <w:rsid w:val="00B7037C"/>
    <w:rsid w:val="00B73FB8"/>
    <w:rsid w:val="00B81D88"/>
    <w:rsid w:val="00B832D8"/>
    <w:rsid w:val="00B835E3"/>
    <w:rsid w:val="00B86950"/>
    <w:rsid w:val="00B9359A"/>
    <w:rsid w:val="00B939A5"/>
    <w:rsid w:val="00B94700"/>
    <w:rsid w:val="00BA18E6"/>
    <w:rsid w:val="00BA2C57"/>
    <w:rsid w:val="00BA309E"/>
    <w:rsid w:val="00BB36AF"/>
    <w:rsid w:val="00BC62AB"/>
    <w:rsid w:val="00BD5AD3"/>
    <w:rsid w:val="00BE186C"/>
    <w:rsid w:val="00BE5B32"/>
    <w:rsid w:val="00BE64F0"/>
    <w:rsid w:val="00BF2CBF"/>
    <w:rsid w:val="00BF32B4"/>
    <w:rsid w:val="00C0179E"/>
    <w:rsid w:val="00C02F0F"/>
    <w:rsid w:val="00C132CA"/>
    <w:rsid w:val="00C13DE8"/>
    <w:rsid w:val="00C14234"/>
    <w:rsid w:val="00C1460E"/>
    <w:rsid w:val="00C14693"/>
    <w:rsid w:val="00C148B7"/>
    <w:rsid w:val="00C170BA"/>
    <w:rsid w:val="00C32772"/>
    <w:rsid w:val="00C44316"/>
    <w:rsid w:val="00C55C2F"/>
    <w:rsid w:val="00C564C0"/>
    <w:rsid w:val="00C606E2"/>
    <w:rsid w:val="00C61981"/>
    <w:rsid w:val="00C63859"/>
    <w:rsid w:val="00C66085"/>
    <w:rsid w:val="00C85952"/>
    <w:rsid w:val="00C8672E"/>
    <w:rsid w:val="00C95A5D"/>
    <w:rsid w:val="00CA0056"/>
    <w:rsid w:val="00CA6AFF"/>
    <w:rsid w:val="00CB1AB2"/>
    <w:rsid w:val="00CB227D"/>
    <w:rsid w:val="00CC02CF"/>
    <w:rsid w:val="00CC7F8D"/>
    <w:rsid w:val="00CD46CE"/>
    <w:rsid w:val="00CF6B93"/>
    <w:rsid w:val="00D32E6A"/>
    <w:rsid w:val="00D33437"/>
    <w:rsid w:val="00D35BBF"/>
    <w:rsid w:val="00D37CD1"/>
    <w:rsid w:val="00D45FFA"/>
    <w:rsid w:val="00D464F9"/>
    <w:rsid w:val="00D51FFD"/>
    <w:rsid w:val="00D52FD4"/>
    <w:rsid w:val="00D773F6"/>
    <w:rsid w:val="00D84709"/>
    <w:rsid w:val="00D862BF"/>
    <w:rsid w:val="00D86D30"/>
    <w:rsid w:val="00D9364F"/>
    <w:rsid w:val="00DB0A55"/>
    <w:rsid w:val="00DB2BE0"/>
    <w:rsid w:val="00DB56B6"/>
    <w:rsid w:val="00DB62B9"/>
    <w:rsid w:val="00DB6EBA"/>
    <w:rsid w:val="00DC0945"/>
    <w:rsid w:val="00DC26DE"/>
    <w:rsid w:val="00DC3068"/>
    <w:rsid w:val="00DC74E4"/>
    <w:rsid w:val="00DD0C29"/>
    <w:rsid w:val="00DD0EFD"/>
    <w:rsid w:val="00DE63C7"/>
    <w:rsid w:val="00DE6ABC"/>
    <w:rsid w:val="00E00A3E"/>
    <w:rsid w:val="00E06F89"/>
    <w:rsid w:val="00E13420"/>
    <w:rsid w:val="00E15A59"/>
    <w:rsid w:val="00E17772"/>
    <w:rsid w:val="00E24479"/>
    <w:rsid w:val="00E24C09"/>
    <w:rsid w:val="00E272D4"/>
    <w:rsid w:val="00E32AB4"/>
    <w:rsid w:val="00E335B4"/>
    <w:rsid w:val="00E33845"/>
    <w:rsid w:val="00E338BE"/>
    <w:rsid w:val="00E37DC4"/>
    <w:rsid w:val="00E45045"/>
    <w:rsid w:val="00E50155"/>
    <w:rsid w:val="00E516BD"/>
    <w:rsid w:val="00E51DD7"/>
    <w:rsid w:val="00E57E28"/>
    <w:rsid w:val="00E6620F"/>
    <w:rsid w:val="00E734E7"/>
    <w:rsid w:val="00E81172"/>
    <w:rsid w:val="00E900F8"/>
    <w:rsid w:val="00EA4234"/>
    <w:rsid w:val="00EA5E75"/>
    <w:rsid w:val="00EA6485"/>
    <w:rsid w:val="00EB4A06"/>
    <w:rsid w:val="00EB6D03"/>
    <w:rsid w:val="00EB7CE6"/>
    <w:rsid w:val="00EC0FCD"/>
    <w:rsid w:val="00ED2FC1"/>
    <w:rsid w:val="00ED34C8"/>
    <w:rsid w:val="00ED40C9"/>
    <w:rsid w:val="00ED468F"/>
    <w:rsid w:val="00EE0286"/>
    <w:rsid w:val="00EE17E2"/>
    <w:rsid w:val="00EF2FF7"/>
    <w:rsid w:val="00F021B4"/>
    <w:rsid w:val="00F07F9F"/>
    <w:rsid w:val="00F13522"/>
    <w:rsid w:val="00F142F0"/>
    <w:rsid w:val="00F1505F"/>
    <w:rsid w:val="00F26731"/>
    <w:rsid w:val="00F27554"/>
    <w:rsid w:val="00F32652"/>
    <w:rsid w:val="00F473B6"/>
    <w:rsid w:val="00F50A36"/>
    <w:rsid w:val="00F52AD4"/>
    <w:rsid w:val="00F547C2"/>
    <w:rsid w:val="00F60340"/>
    <w:rsid w:val="00F60436"/>
    <w:rsid w:val="00F61C45"/>
    <w:rsid w:val="00F63A61"/>
    <w:rsid w:val="00F672E4"/>
    <w:rsid w:val="00F67CDD"/>
    <w:rsid w:val="00F83DCC"/>
    <w:rsid w:val="00F913B6"/>
    <w:rsid w:val="00F9157F"/>
    <w:rsid w:val="00F91786"/>
    <w:rsid w:val="00FA17E9"/>
    <w:rsid w:val="00FA5D1C"/>
    <w:rsid w:val="00FA7F04"/>
    <w:rsid w:val="00FD45D5"/>
    <w:rsid w:val="00FE0A95"/>
    <w:rsid w:val="00FE2630"/>
    <w:rsid w:val="00FF016D"/>
    <w:rsid w:val="00FF2239"/>
    <w:rsid w:val="00FF4E9A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r.ru/dkp/cal_mp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br.ru/dkp/cal_m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F673-90D3-4D3F-A10A-0A315ABC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2020-05-27T09:21:00Z</cp:lastPrinted>
  <dcterms:created xsi:type="dcterms:W3CDTF">2023-03-24T10:31:00Z</dcterms:created>
  <dcterms:modified xsi:type="dcterms:W3CDTF">2023-03-24T10:31:00Z</dcterms:modified>
</cp:coreProperties>
</file>